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CBCE3" w14:textId="77777777" w:rsidR="009D528C" w:rsidRDefault="009D528C" w:rsidP="003C753C">
      <w:pPr>
        <w:widowControl/>
        <w:pBdr>
          <w:top w:val="single" w:sz="2" w:space="0" w:color="EDEEEF"/>
          <w:left w:val="single" w:sz="2" w:space="0" w:color="EDEEEF"/>
          <w:bottom w:val="single" w:sz="2" w:space="0" w:color="EDEEEF"/>
          <w:right w:val="single" w:sz="2" w:space="0" w:color="EDEEEF"/>
        </w:pBdr>
        <w:spacing w:after="48"/>
        <w:jc w:val="left"/>
        <w:outlineLvl w:val="2"/>
        <w:rPr>
          <w:rFonts w:ascii="ＭＳ ゴシック" w:eastAsia="ＭＳ ゴシック" w:hAnsi="ＭＳ ゴシック" w:cs="ＭＳ Ｐゴシック"/>
          <w:color w:val="323C44"/>
          <w:kern w:val="36"/>
          <w:sz w:val="32"/>
          <w:szCs w:val="32"/>
          <w14:ligatures w14:val="none"/>
        </w:rPr>
      </w:pPr>
    </w:p>
    <w:p w14:paraId="0BF5CD44" w14:textId="147E3D27" w:rsidR="003C753C" w:rsidRPr="003C753C" w:rsidRDefault="003C753C" w:rsidP="003C753C">
      <w:pPr>
        <w:widowControl/>
        <w:pBdr>
          <w:top w:val="single" w:sz="2" w:space="0" w:color="EDEEEF"/>
          <w:left w:val="single" w:sz="2" w:space="0" w:color="EDEEEF"/>
          <w:bottom w:val="single" w:sz="2" w:space="0" w:color="EDEEEF"/>
          <w:right w:val="single" w:sz="2" w:space="0" w:color="EDEEEF"/>
        </w:pBdr>
        <w:spacing w:after="48"/>
        <w:jc w:val="left"/>
        <w:outlineLvl w:val="2"/>
        <w:rPr>
          <w:rFonts w:ascii="ＭＳ ゴシック" w:eastAsia="ＭＳ ゴシック" w:hAnsi="ＭＳ ゴシック" w:cs="ＭＳ Ｐゴシック"/>
          <w:b/>
          <w:bCs/>
          <w:color w:val="323C44"/>
          <w:kern w:val="0"/>
          <w:sz w:val="32"/>
          <w:szCs w:val="32"/>
          <w14:ligatures w14:val="none"/>
        </w:rPr>
      </w:pPr>
      <w:r>
        <w:rPr>
          <w:rFonts w:ascii="ＭＳ ゴシック" w:eastAsia="ＭＳ ゴシック" w:hAnsi="ＭＳ ゴシック" w:cs="ＭＳ Ｐゴシック" w:hint="eastAsia"/>
          <w:color w:val="323C44"/>
          <w:kern w:val="36"/>
          <w:sz w:val="32"/>
          <w:szCs w:val="32"/>
          <w14:ligatures w14:val="none"/>
        </w:rPr>
        <w:t xml:space="preserve">2026-27年度　ＲＩ会長　</w:t>
      </w:r>
      <w:r w:rsidRPr="003C753C">
        <w:rPr>
          <w:rFonts w:ascii="ＭＳ ゴシック" w:eastAsia="ＭＳ ゴシック" w:hAnsi="ＭＳ ゴシック" w:cs="ＭＳ Ｐゴシック"/>
          <w:b/>
          <w:bCs/>
          <w:color w:val="323C44"/>
          <w:kern w:val="0"/>
          <w:sz w:val="32"/>
          <w:szCs w:val="32"/>
          <w14:ligatures w14:val="none"/>
        </w:rPr>
        <w:t>オラインカ・ハキーム・ババロラ</w:t>
      </w:r>
    </w:p>
    <w:p w14:paraId="764132E7" w14:textId="36296B07" w:rsidR="003C753C" w:rsidRPr="003C753C" w:rsidRDefault="003C753C" w:rsidP="003C753C">
      <w:pPr>
        <w:widowControl/>
        <w:pBdr>
          <w:top w:val="single" w:sz="2" w:space="0" w:color="EDEEEF"/>
          <w:left w:val="single" w:sz="2" w:space="0" w:color="EDEEEF"/>
          <w:bottom w:val="single" w:sz="2" w:space="0" w:color="EDEEEF"/>
          <w:right w:val="single" w:sz="2" w:space="0" w:color="EDEEEF"/>
        </w:pBdr>
        <w:spacing w:after="120"/>
        <w:jc w:val="left"/>
        <w:outlineLvl w:val="3"/>
        <w:rPr>
          <w:rFonts w:ascii="ＭＳ ゴシック" w:eastAsia="ＭＳ ゴシック" w:hAnsi="ＭＳ ゴシック" w:cs="ＭＳ Ｐゴシック"/>
          <w:b/>
          <w:bCs/>
          <w:color w:val="323C44"/>
          <w:kern w:val="0"/>
          <w:sz w:val="24"/>
          <w:szCs w:val="24"/>
          <w14:ligatures w14:val="none"/>
        </w:rPr>
      </w:pPr>
      <w:r>
        <w:rPr>
          <w:rFonts w:ascii="ＭＳ ゴシック" w:eastAsia="ＭＳ ゴシック" w:hAnsi="ＭＳ ゴシック" w:cs="ＭＳ Ｐゴシック" w:hint="eastAsia"/>
          <w:color w:val="323C44"/>
          <w:kern w:val="36"/>
          <w:sz w:val="24"/>
          <w:szCs w:val="24"/>
          <w14:ligatures w14:val="none"/>
        </w:rPr>
        <w:t xml:space="preserve">　　　　　（</w:t>
      </w:r>
      <w:r w:rsidRPr="003C753C">
        <w:rPr>
          <w:rFonts w:ascii="ＭＳ ゴシック" w:eastAsia="ＭＳ ゴシック" w:hAnsi="ＭＳ ゴシック" w:cs="ＭＳ Ｐゴシック"/>
          <w:b/>
          <w:bCs/>
          <w:color w:val="323C44"/>
          <w:kern w:val="0"/>
          <w:sz w:val="24"/>
          <w:szCs w:val="24"/>
          <w14:ligatures w14:val="none"/>
        </w:rPr>
        <w:t>トランス・アマディ・ロータリークラブ</w:t>
      </w:r>
      <w:r>
        <w:rPr>
          <w:rFonts w:ascii="ＭＳ ゴシック" w:eastAsia="ＭＳ ゴシック" w:hAnsi="ＭＳ ゴシック" w:cs="ＭＳ Ｐゴシック" w:hint="eastAsia"/>
          <w:b/>
          <w:bCs/>
          <w:color w:val="323C44"/>
          <w:kern w:val="0"/>
          <w:sz w:val="24"/>
          <w:szCs w:val="24"/>
          <w14:ligatures w14:val="none"/>
        </w:rPr>
        <w:t xml:space="preserve">　</w:t>
      </w:r>
      <w:r w:rsidRPr="003C753C">
        <w:rPr>
          <w:rFonts w:ascii="ＭＳ ゴシック" w:eastAsia="ＭＳ ゴシック" w:hAnsi="ＭＳ ゴシック" w:cs="ＭＳ Ｐゴシック"/>
          <w:b/>
          <w:bCs/>
          <w:color w:val="323C44"/>
          <w:kern w:val="0"/>
          <w:sz w:val="24"/>
          <w:szCs w:val="24"/>
          <w14:ligatures w14:val="none"/>
        </w:rPr>
        <w:t>ナイジェリア・リバーズ州</w:t>
      </w:r>
      <w:r>
        <w:rPr>
          <w:rFonts w:ascii="ＭＳ ゴシック" w:eastAsia="ＭＳ ゴシック" w:hAnsi="ＭＳ ゴシック" w:cs="ＭＳ Ｐゴシック" w:hint="eastAsia"/>
          <w:b/>
          <w:bCs/>
          <w:color w:val="323C44"/>
          <w:kern w:val="0"/>
          <w:sz w:val="24"/>
          <w:szCs w:val="24"/>
          <w14:ligatures w14:val="none"/>
        </w:rPr>
        <w:t>）</w:t>
      </w:r>
    </w:p>
    <w:p w14:paraId="292290A7" w14:textId="2525F189" w:rsidR="003C753C" w:rsidRPr="003C753C" w:rsidRDefault="003C753C" w:rsidP="003C753C">
      <w:pPr>
        <w:widowControl/>
        <w:jc w:val="left"/>
        <w:rPr>
          <w:rFonts w:ascii="Noto Sans JP" w:eastAsia="Noto Sans JP" w:hAnsi="Noto Sans JP" w:cs="ＭＳ Ｐゴシック"/>
          <w:color w:val="323C44"/>
          <w:kern w:val="0"/>
          <w:sz w:val="24"/>
          <w:szCs w:val="24"/>
          <w14:ligatures w14:val="none"/>
        </w:rPr>
      </w:pPr>
      <w:r w:rsidRPr="003C753C">
        <w:rPr>
          <w:rFonts w:ascii="Noto Sans JP" w:eastAsia="Noto Sans JP" w:hAnsi="Noto Sans JP" w:cs="ＭＳ Ｐゴシック"/>
          <w:noProof/>
          <w:color w:val="323C44"/>
          <w:kern w:val="0"/>
          <w:sz w:val="24"/>
          <w:szCs w:val="24"/>
          <w14:ligatures w14:val="none"/>
        </w:rPr>
        <w:drawing>
          <wp:anchor distT="0" distB="0" distL="114300" distR="114300" simplePos="0" relativeHeight="251658240" behindDoc="0" locked="0" layoutInCell="1" allowOverlap="1" wp14:anchorId="35C8A9F0" wp14:editId="37A7419B">
            <wp:simplePos x="0" y="0"/>
            <wp:positionH relativeFrom="column">
              <wp:posOffset>-3810</wp:posOffset>
            </wp:positionH>
            <wp:positionV relativeFrom="paragraph">
              <wp:posOffset>100965</wp:posOffset>
            </wp:positionV>
            <wp:extent cx="2238375" cy="2984500"/>
            <wp:effectExtent l="0" t="0" r="9525" b="6350"/>
            <wp:wrapSquare wrapText="bothSides"/>
            <wp:docPr id="1" name="図 1" descr="オラインカ・ハキーム・ババロラ2026-27年度RI会長。米国イリノイ州エバンストン、2025年9月18日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オラインカ・ハキーム・ババロラ2026-27年度RI会長。米国イリノイ州エバンストン、2025年9月18日。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98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96A9AB7" w14:textId="77777777" w:rsidR="003C753C" w:rsidRPr="003C753C" w:rsidRDefault="003C753C" w:rsidP="00132423">
      <w:pPr>
        <w:widowControl/>
        <w:pBdr>
          <w:top w:val="single" w:sz="2" w:space="0" w:color="EDEEEF"/>
          <w:left w:val="single" w:sz="2" w:space="0" w:color="EDEEEF"/>
          <w:bottom w:val="single" w:sz="2" w:space="0" w:color="EDEEEF"/>
          <w:right w:val="single" w:sz="2" w:space="0" w:color="EDEEEF"/>
        </w:pBdr>
        <w:spacing w:before="100" w:beforeAutospacing="1" w:after="100" w:afterAutospacing="1" w:line="360" w:lineRule="auto"/>
        <w:jc w:val="left"/>
        <w:rPr>
          <w:rFonts w:ascii="ＭＳ ゴシック" w:eastAsia="ＭＳ ゴシック" w:hAnsi="ＭＳ ゴシック" w:cs="ＭＳ Ｐゴシック"/>
          <w:color w:val="323C44"/>
          <w:kern w:val="0"/>
          <w:sz w:val="24"/>
          <w:szCs w:val="24"/>
          <w14:ligatures w14:val="none"/>
        </w:rPr>
      </w:pPr>
      <w:r w:rsidRPr="003C753C">
        <w:rPr>
          <w:rFonts w:ascii="ＭＳ ゴシック" w:eastAsia="ＭＳ ゴシック" w:hAnsi="ＭＳ ゴシック" w:cs="ＭＳ Ｐゴシック"/>
          <w:color w:val="323C44"/>
          <w:kern w:val="0"/>
          <w:sz w:val="24"/>
          <w:szCs w:val="24"/>
          <w14:ligatures w14:val="none"/>
        </w:rPr>
        <w:t>1988年に大学で工学の学位を取得。シェルPLCで要職を歴任するなど、石油・ガス業界で25年間勤務し、4大陸でプロジェクトを実施。 リビエラ・テクニカル・サービス社（石油・ガスインフラ供給会社）とリード・アンド・チェンジ・コンサルティング社（管理職コーチングと組織業績アドバイザーグループ）の2社を設立。</w:t>
      </w:r>
    </w:p>
    <w:p w14:paraId="29BE10AF" w14:textId="77777777" w:rsidR="003C753C" w:rsidRPr="003C753C" w:rsidRDefault="003C753C" w:rsidP="00132423">
      <w:pPr>
        <w:widowControl/>
        <w:pBdr>
          <w:top w:val="single" w:sz="2" w:space="0" w:color="EDEEEF"/>
          <w:left w:val="single" w:sz="2" w:space="0" w:color="EDEEEF"/>
          <w:bottom w:val="single" w:sz="2" w:space="0" w:color="EDEEEF"/>
          <w:right w:val="single" w:sz="2" w:space="0" w:color="EDEEEF"/>
        </w:pBdr>
        <w:spacing w:before="100" w:beforeAutospacing="1" w:after="100" w:afterAutospacing="1" w:line="360" w:lineRule="auto"/>
        <w:jc w:val="left"/>
        <w:rPr>
          <w:rFonts w:ascii="ＭＳ ゴシック" w:eastAsia="ＭＳ ゴシック" w:hAnsi="ＭＳ ゴシック" w:cs="ＭＳ Ｐゴシック"/>
          <w:color w:val="323C44"/>
          <w:kern w:val="0"/>
          <w:sz w:val="24"/>
          <w:szCs w:val="24"/>
          <w14:ligatures w14:val="none"/>
        </w:rPr>
      </w:pPr>
      <w:r w:rsidRPr="003C753C">
        <w:rPr>
          <w:rFonts w:ascii="ＭＳ ゴシック" w:eastAsia="ＭＳ ゴシック" w:hAnsi="ＭＳ ゴシック" w:cs="ＭＳ Ｐゴシック"/>
          <w:color w:val="323C44"/>
          <w:kern w:val="0"/>
          <w:sz w:val="24"/>
          <w:szCs w:val="24"/>
          <w14:ligatures w14:val="none"/>
        </w:rPr>
        <w:t>ババロラ氏が所属する専門職団体には、ナイジェリア技術者協会、ナイジェリア安全専門家協会、変革管理専門家協会などがある。経済・社会政策について政府に意見を提供する、故郷イバダン市の組織「ジェリコ・ビジネスメン・クラブ」のメンバーとなっている。</w:t>
      </w:r>
    </w:p>
    <w:p w14:paraId="7B92D7DF" w14:textId="77777777" w:rsidR="003C753C" w:rsidRPr="003C753C" w:rsidRDefault="003C753C" w:rsidP="00132423">
      <w:pPr>
        <w:widowControl/>
        <w:pBdr>
          <w:top w:val="single" w:sz="2" w:space="0" w:color="EDEEEF"/>
          <w:left w:val="single" w:sz="2" w:space="0" w:color="EDEEEF"/>
          <w:bottom w:val="single" w:sz="2" w:space="0" w:color="EDEEEF"/>
          <w:right w:val="single" w:sz="2" w:space="0" w:color="EDEEEF"/>
        </w:pBdr>
        <w:spacing w:before="100" w:beforeAutospacing="1" w:after="100" w:afterAutospacing="1" w:line="360" w:lineRule="auto"/>
        <w:jc w:val="left"/>
        <w:rPr>
          <w:rFonts w:ascii="ＭＳ ゴシック" w:eastAsia="ＭＳ ゴシック" w:hAnsi="ＭＳ ゴシック" w:cs="ＭＳ Ｐゴシック"/>
          <w:color w:val="323C44"/>
          <w:kern w:val="0"/>
          <w:sz w:val="24"/>
          <w:szCs w:val="24"/>
          <w14:ligatures w14:val="none"/>
        </w:rPr>
      </w:pPr>
      <w:r w:rsidRPr="003C753C">
        <w:rPr>
          <w:rFonts w:ascii="ＭＳ ゴシック" w:eastAsia="ＭＳ ゴシック" w:hAnsi="ＭＳ ゴシック" w:cs="ＭＳ Ｐゴシック"/>
          <w:color w:val="323C44"/>
          <w:kern w:val="0"/>
          <w:sz w:val="24"/>
          <w:szCs w:val="24"/>
          <w14:ligatures w14:val="none"/>
        </w:rPr>
        <w:t>ローターアクターとして10年間活動し、1994年からはトランス・アマディ・ロータリークラブの会員。2011-12年度に地区ガバナー、2018-20年度にRI理事、2019-20年度に副会長を務めた。2017-23年度にEnd Polio Now：歴史をつくるカウントダウンキャンペーン委員会（2017-20年度副委員長）、2013年～現在はナイジェリア・ポリオプラス委員会（2016年～現在アドバイザー）での役職を歴任。</w:t>
      </w:r>
    </w:p>
    <w:p w14:paraId="4B707F18" w14:textId="77777777" w:rsidR="003C753C" w:rsidRPr="003C753C" w:rsidRDefault="003C753C" w:rsidP="00132423">
      <w:pPr>
        <w:widowControl/>
        <w:pBdr>
          <w:top w:val="single" w:sz="2" w:space="0" w:color="EDEEEF"/>
          <w:left w:val="single" w:sz="2" w:space="0" w:color="EDEEEF"/>
          <w:bottom w:val="single" w:sz="2" w:space="0" w:color="EDEEEF"/>
          <w:right w:val="single" w:sz="2" w:space="0" w:color="EDEEEF"/>
        </w:pBdr>
        <w:spacing w:line="360" w:lineRule="auto"/>
        <w:jc w:val="left"/>
        <w:rPr>
          <w:rFonts w:ascii="ＭＳ ゴシック" w:eastAsia="ＭＳ ゴシック" w:hAnsi="ＭＳ ゴシック" w:cs="ＭＳ Ｐゴシック"/>
          <w:color w:val="323C44"/>
          <w:kern w:val="0"/>
          <w:sz w:val="24"/>
          <w:szCs w:val="24"/>
          <w14:ligatures w14:val="none"/>
        </w:rPr>
      </w:pPr>
      <w:r w:rsidRPr="003C753C">
        <w:rPr>
          <w:rFonts w:ascii="ＭＳ ゴシック" w:eastAsia="ＭＳ ゴシック" w:hAnsi="ＭＳ ゴシック" w:cs="ＭＳ Ｐゴシック"/>
          <w:color w:val="323C44"/>
          <w:kern w:val="0"/>
          <w:sz w:val="24"/>
          <w:szCs w:val="24"/>
          <w14:ligatures w14:val="none"/>
        </w:rPr>
        <w:t>妻プレバさんと共にポート・ハーコート市に在住。冠名基金とアーチ・クランフ・ソサエティを通じてロータリー財団を支援。シェルターボックスUKの評議員としてボランティア活動も行っている。ポリオのない世界のための地域奉仕賞、RI超我の奉仕賞、ロータリー財団功労表彰状を受賞。</w:t>
      </w:r>
    </w:p>
    <w:p w14:paraId="0CE24CBF" w14:textId="77777777" w:rsidR="00EE3F65" w:rsidRPr="003C753C" w:rsidRDefault="00EE3F65">
      <w:pPr>
        <w:rPr>
          <w:rFonts w:ascii="ＭＳ ゴシック" w:eastAsia="ＭＳ ゴシック" w:hAnsi="ＭＳ ゴシック"/>
        </w:rPr>
      </w:pPr>
    </w:p>
    <w:sectPr w:rsidR="00EE3F65" w:rsidRPr="003C753C" w:rsidSect="00F967FC">
      <w:pgSz w:w="11906" w:h="16838"/>
      <w:pgMar w:top="851" w:right="851" w:bottom="851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Noto Sans JP">
    <w:panose1 w:val="020B0200000000000000"/>
    <w:charset w:val="80"/>
    <w:family w:val="modern"/>
    <w:pitch w:val="variable"/>
    <w:sig w:usb0="20000287" w:usb1="2ADF3C10" w:usb2="00000016" w:usb3="00000000" w:csb0="0006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017"/>
    <w:rsid w:val="00132423"/>
    <w:rsid w:val="003C753C"/>
    <w:rsid w:val="009D528C"/>
    <w:rsid w:val="00A60017"/>
    <w:rsid w:val="00BB55E0"/>
    <w:rsid w:val="00C804BC"/>
    <w:rsid w:val="00DF6C41"/>
    <w:rsid w:val="00EE3F65"/>
    <w:rsid w:val="00F967FC"/>
    <w:rsid w:val="00FE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4F8706A"/>
  <w15:chartTrackingRefBased/>
  <w15:docId w15:val="{0B680EEA-AB7C-40AD-9255-379868054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6001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00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001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001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6001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6001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6001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6001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6001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6001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6001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6001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600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600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600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600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6001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6001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6001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600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6001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6001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6001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6001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6001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6001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600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6001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6001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ガバナー事務所 国際ロータリー第2550地区</dc:creator>
  <cp:keywords/>
  <dc:description/>
  <cp:lastModifiedBy>ガバナー事務所 ２５５０ノート</cp:lastModifiedBy>
  <cp:revision>7</cp:revision>
  <dcterms:created xsi:type="dcterms:W3CDTF">2026-01-20T01:51:00Z</dcterms:created>
  <dcterms:modified xsi:type="dcterms:W3CDTF">2026-01-27T05:17:00Z</dcterms:modified>
</cp:coreProperties>
</file>